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E4" w:rsidRDefault="007E0F1D">
      <w:r>
        <w:t>A lei se encontra disponível, na integra, na Câmara Municipal de Viçosa.</w:t>
      </w:r>
      <w:bookmarkStart w:id="0" w:name="_GoBack"/>
      <w:bookmarkEnd w:id="0"/>
    </w:p>
    <w:sectPr w:rsidR="00AA1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1D"/>
    <w:rsid w:val="007E0F1D"/>
    <w:rsid w:val="00A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D391-BD85-41DE-979F-FAA244A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2016-07-11T11:19:00Z</dcterms:created>
  <dcterms:modified xsi:type="dcterms:W3CDTF">2016-07-11T11:20:00Z</dcterms:modified>
</cp:coreProperties>
</file>